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7B" w:rsidRPr="00603F7B" w:rsidRDefault="00603F7B" w:rsidP="00603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F7B">
        <w:rPr>
          <w:rFonts w:ascii="Times New Roman" w:eastAsia="Times New Roman" w:hAnsi="Times New Roman" w:cs="Times New Roman"/>
          <w:b/>
          <w:bCs/>
          <w:sz w:val="36"/>
          <w:szCs w:val="36"/>
        </w:rPr>
        <w:t>Key Ideas</w:t>
      </w:r>
      <w:r w:rsidR="009F4F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Revitalization of classical ideals in literature, history, and philosophy.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Renaissance courts influenced by humanism (Secular over the religious)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Humanism is hugely popular and more and more people are attracted to the ideals. It fostered the belief in individual potential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Rise in realistic, 3D paintings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Human anatomy: increase in nude sculptures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Architecture emphasizes light spaces that are balanced and symmetrical.</w:t>
      </w:r>
    </w:p>
    <w:p w:rsidR="00603F7B" w:rsidRPr="00603F7B" w:rsidRDefault="00603F7B" w:rsidP="00603F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Political and economic changes that contributed to the rise of a new class of wealthy patrons (Medici Family) who fostered art and learning on a lavish scale.</w:t>
      </w:r>
    </w:p>
    <w:p w:rsidR="00603F7B" w:rsidRPr="00603F7B" w:rsidRDefault="00603F7B" w:rsidP="00603F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F7B">
        <w:rPr>
          <w:rFonts w:ascii="Times New Roman" w:eastAsia="Times New Roman" w:hAnsi="Times New Roman" w:cs="Times New Roman"/>
          <w:b/>
          <w:bCs/>
          <w:sz w:val="36"/>
          <w:szCs w:val="36"/>
        </w:rPr>
        <w:t>Characteristics of Architecture</w:t>
      </w:r>
    </w:p>
    <w:p w:rsidR="00603F7B" w:rsidRPr="00603F7B" w:rsidRDefault="00603F7B" w:rsidP="006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D8628FF" wp14:editId="5EDF897D">
            <wp:extent cx="1235381" cy="1297173"/>
            <wp:effectExtent l="0" t="0" r="3175" b="0"/>
            <wp:docPr id="2" name="Picture 2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52" cy="130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03F7B">
        <w:rPr>
          <w:rFonts w:ascii="Times New Roman" w:eastAsia="Times New Roman" w:hAnsi="Times New Roman" w:cs="Times New Roman"/>
        </w:rPr>
        <w:t>Cambio</w:t>
      </w:r>
      <w:proofErr w:type="spellEnd"/>
      <w:r w:rsidRPr="00603F7B">
        <w:rPr>
          <w:rFonts w:ascii="Times New Roman" w:eastAsia="Times New Roman" w:hAnsi="Times New Roman" w:cs="Times New Roman"/>
        </w:rPr>
        <w:t>, Dome of the Florence Cathedral</w:t>
      </w:r>
    </w:p>
    <w:p w:rsidR="00603F7B" w:rsidRPr="00603F7B" w:rsidRDefault="00603F7B" w:rsidP="0060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Renaissance architecture depends on order, clarity, and light.</w:t>
      </w:r>
    </w:p>
    <w:p w:rsidR="00603F7B" w:rsidRPr="00603F7B" w:rsidRDefault="00603F7B" w:rsidP="0060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Wide window spaces, limited stained glass, vivid wall paintings in most cases.</w:t>
      </w:r>
    </w:p>
    <w:p w:rsidR="00603F7B" w:rsidRPr="00603F7B" w:rsidRDefault="00603F7B" w:rsidP="0060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Stressed mathematical perfection and geometric designs</w:t>
      </w:r>
    </w:p>
    <w:p w:rsidR="00603F7B" w:rsidRPr="00603F7B" w:rsidRDefault="00603F7B" w:rsidP="00603F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Ideal proportions = humanistic ideals = spatial harmony</w:t>
      </w:r>
    </w:p>
    <w:p w:rsidR="00603F7B" w:rsidRDefault="00603F7B" w:rsidP="00603F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F7B">
        <w:rPr>
          <w:rFonts w:ascii="Times New Roman" w:eastAsia="Times New Roman" w:hAnsi="Times New Roman" w:cs="Times New Roman"/>
          <w:b/>
          <w:bCs/>
          <w:sz w:val="36"/>
          <w:szCs w:val="36"/>
        </w:rPr>
        <w:t>Characteristics of Painting and Sculpture</w:t>
      </w:r>
    </w:p>
    <w:p w:rsidR="00603F7B" w:rsidRPr="00603F7B" w:rsidRDefault="00603F7B" w:rsidP="00603F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F7B" w:rsidRDefault="00603F7B" w:rsidP="00603F7B">
      <w:pPr>
        <w:spacing w:after="150" w:line="240" w:lineRule="auto"/>
        <w:rPr>
          <w:rFonts w:ascii="Times New Roman" w:eastAsia="Times New Roman" w:hAnsi="Times New Roman" w:cs="Times New Roman"/>
        </w:rPr>
      </w:pPr>
      <w:r w:rsidRPr="00603F7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E55EFDB" wp14:editId="51DF7D33">
            <wp:extent cx="1249158" cy="1435395"/>
            <wp:effectExtent l="0" t="0" r="8255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2" cy="14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7B" w:rsidRPr="00603F7B" w:rsidRDefault="00603F7B" w:rsidP="00603F7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 xml:space="preserve"> Painting: The use of linear perspective is most important (attributed to Brunelleschi)</w:t>
      </w:r>
    </w:p>
    <w:p w:rsidR="00603F7B" w:rsidRPr="00603F7B" w:rsidRDefault="00603F7B" w:rsidP="00603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Painting: The use of linear perspective to intentionally fool the eye = tromp l'oeil</w:t>
      </w:r>
    </w:p>
    <w:p w:rsidR="00603F7B" w:rsidRPr="00603F7B" w:rsidRDefault="00603F7B" w:rsidP="00603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Sculpture: Relief carvings, with their flat planes, were deeply incised to cre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03F7B">
        <w:rPr>
          <w:rFonts w:ascii="Times New Roman" w:eastAsia="Times New Roman" w:hAnsi="Times New Roman" w:cs="Times New Roman"/>
          <w:sz w:val="24"/>
          <w:szCs w:val="24"/>
        </w:rPr>
        <w:t>te a sense of depth.</w:t>
      </w:r>
    </w:p>
    <w:p w:rsidR="00603F7B" w:rsidRPr="00603F7B" w:rsidRDefault="00603F7B" w:rsidP="00603F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Early 15th c. religious images still dominated but by the end of the 15th c. mythological subjects and portraiture proliferated</w:t>
      </w:r>
    </w:p>
    <w:p w:rsidR="00603F7B" w:rsidRPr="00603F7B" w:rsidRDefault="00603F7B" w:rsidP="00603F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Interest in humanism and the rebirth of Greco-Roman classics also spurred an interest in authentic Greek and Roman sculptures.</w:t>
      </w:r>
    </w:p>
    <w:p w:rsidR="00603F7B" w:rsidRPr="00603F7B" w:rsidRDefault="00603F7B" w:rsidP="00603F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Greater willingness to paint and sculpt the nude, particularly the male nude. </w:t>
      </w:r>
    </w:p>
    <w:p w:rsidR="003808F3" w:rsidRPr="00603F7B" w:rsidRDefault="00603F7B" w:rsidP="00603F7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F7B">
        <w:rPr>
          <w:rFonts w:ascii="Times New Roman" w:eastAsia="Times New Roman" w:hAnsi="Times New Roman" w:cs="Times New Roman"/>
          <w:sz w:val="24"/>
          <w:szCs w:val="24"/>
        </w:rPr>
        <w:t>Usually shows the intense physical interaction of form.</w:t>
      </w:r>
    </w:p>
    <w:sectPr w:rsidR="003808F3" w:rsidRPr="00603F7B" w:rsidSect="00603F7B">
      <w:pgSz w:w="12240" w:h="15840"/>
      <w:pgMar w:top="54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8EB"/>
    <w:multiLevelType w:val="multilevel"/>
    <w:tmpl w:val="3A6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53E2"/>
    <w:multiLevelType w:val="multilevel"/>
    <w:tmpl w:val="964C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61E3F"/>
    <w:multiLevelType w:val="multilevel"/>
    <w:tmpl w:val="0F40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278B"/>
    <w:multiLevelType w:val="multilevel"/>
    <w:tmpl w:val="61AC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863BE"/>
    <w:multiLevelType w:val="multilevel"/>
    <w:tmpl w:val="59A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41F97"/>
    <w:multiLevelType w:val="multilevel"/>
    <w:tmpl w:val="5B5E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7B"/>
    <w:rsid w:val="003808F3"/>
    <w:rsid w:val="00603F7B"/>
    <w:rsid w:val="009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57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0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apah.com/uploads/1/0/0/8/10083965/8679924_orig.jpg?17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HP-User</cp:lastModifiedBy>
  <cp:revision>2</cp:revision>
  <dcterms:created xsi:type="dcterms:W3CDTF">2015-01-07T22:41:00Z</dcterms:created>
  <dcterms:modified xsi:type="dcterms:W3CDTF">2015-01-07T22:46:00Z</dcterms:modified>
</cp:coreProperties>
</file>